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C654" w14:textId="3B4D96A4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6"/>
          <w:szCs w:val="36"/>
        </w:rPr>
      </w:pPr>
      <w:r w:rsidRPr="005F2CAF">
        <w:rPr>
          <w:rStyle w:val="normaltextrun"/>
          <w:rFonts w:ascii="Aptos" w:eastAsiaTheme="majorEastAsia" w:hAnsi="Aptos"/>
          <w:b/>
          <w:bCs/>
          <w:sz w:val="36"/>
          <w:szCs w:val="36"/>
        </w:rPr>
        <w:t xml:space="preserve">Rotary </w:t>
      </w:r>
      <w:r w:rsidR="005F2CAF" w:rsidRPr="005F2CAF">
        <w:rPr>
          <w:rStyle w:val="normaltextrun"/>
          <w:rFonts w:ascii="Aptos" w:eastAsiaTheme="majorEastAsia" w:hAnsi="Aptos"/>
          <w:b/>
          <w:bCs/>
          <w:sz w:val="36"/>
          <w:szCs w:val="36"/>
        </w:rPr>
        <w:t>als</w:t>
      </w:r>
      <w:r w:rsidRPr="005F2CAF">
        <w:rPr>
          <w:rStyle w:val="normaltextrun"/>
          <w:rFonts w:ascii="Aptos" w:eastAsiaTheme="majorEastAsia" w:hAnsi="Aptos"/>
          <w:b/>
          <w:bCs/>
          <w:sz w:val="36"/>
          <w:szCs w:val="36"/>
        </w:rPr>
        <w:t xml:space="preserve"> Plattform und Netzwerk</w:t>
      </w:r>
    </w:p>
    <w:p w14:paraId="05144667" w14:textId="77777777" w:rsidR="005F2CAF" w:rsidRDefault="005F2CAF" w:rsidP="00F86496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</w:rPr>
      </w:pPr>
    </w:p>
    <w:p w14:paraId="0E9548B4" w14:textId="0C64761F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>Regional. National. International.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26007164" w14:textId="77777777" w:rsidR="005F2CAF" w:rsidRDefault="005F2CAF" w:rsidP="00F86496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</w:rPr>
      </w:pPr>
    </w:p>
    <w:p w14:paraId="1012E01C" w14:textId="12C4E135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 xml:space="preserve">Jedes Mitglied sollte einen persönlichen Zugang zu </w:t>
      </w:r>
      <w:hyperlink r:id="rId4" w:tgtFrame="_blank" w:history="1">
        <w:r w:rsidRPr="005F2CAF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www.rotary.org</w:t>
        </w:r>
      </w:hyperlink>
      <w:r w:rsidRPr="005F2CAF">
        <w:rPr>
          <w:rStyle w:val="normaltextrun"/>
          <w:rFonts w:ascii="Aptos" w:eastAsiaTheme="majorEastAsia" w:hAnsi="Aptos"/>
          <w:sz w:val="32"/>
          <w:szCs w:val="32"/>
        </w:rPr>
        <w:t xml:space="preserve"> einrichten.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0D49CADA" w14:textId="77777777" w:rsidR="005F2CAF" w:rsidRDefault="005F2CAF" w:rsidP="00F86496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b/>
          <w:bCs/>
          <w:sz w:val="32"/>
          <w:szCs w:val="32"/>
        </w:rPr>
      </w:pPr>
    </w:p>
    <w:p w14:paraId="3F2C46EC" w14:textId="7A0AD993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>Zielsetzungen können unkompliziert in Rotary Club Central eingetragen werden und sind damit einfach weiterzuschreiben und zu überprüfen.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20A9A0C8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2689D25A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>Lernen mit Kursen zu Ämtern oder auch Themen ist im Learning Center einfach gemacht. Zu den Kursen gehören auch anpassbare Materialien und viele gute Links.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10579B4B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0BED427F" w14:textId="72AC7A96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>Im Service Project Center kann man sich mit internationalen Projekten inspirieren lassen oder Partner f</w:t>
      </w:r>
      <w:r w:rsidR="005F2CAF">
        <w:rPr>
          <w:rStyle w:val="normaltextrun"/>
          <w:rFonts w:ascii="Aptos" w:eastAsiaTheme="majorEastAsia" w:hAnsi="Aptos"/>
          <w:sz w:val="32"/>
          <w:szCs w:val="32"/>
        </w:rPr>
        <w:t>ü</w:t>
      </w:r>
      <w:r w:rsidRPr="005F2CAF">
        <w:rPr>
          <w:rStyle w:val="normaltextrun"/>
          <w:rFonts w:ascii="Aptos" w:eastAsiaTheme="majorEastAsia" w:hAnsi="Aptos"/>
          <w:sz w:val="32"/>
          <w:szCs w:val="32"/>
        </w:rPr>
        <w:t>r Projekte suchen.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281CC918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735B7814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>Im Brand Center finden sich Logos und Vorlagen, sowie Bildmaterial und Videos.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171A99B8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7287E475" w14:textId="50E8BB49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normaltextrun"/>
          <w:rFonts w:ascii="Aptos" w:eastAsiaTheme="majorEastAsia" w:hAnsi="Aptos"/>
          <w:sz w:val="32"/>
          <w:szCs w:val="32"/>
        </w:rPr>
        <w:t xml:space="preserve">Projektplanung und -abwicklung von Projekten, die von der </w:t>
      </w:r>
      <w:proofErr w:type="spellStart"/>
      <w:r w:rsidRPr="005F2CAF">
        <w:rPr>
          <w:rStyle w:val="normaltextrun"/>
          <w:rFonts w:ascii="Aptos" w:eastAsiaTheme="majorEastAsia" w:hAnsi="Aptos"/>
          <w:sz w:val="32"/>
          <w:szCs w:val="32"/>
        </w:rPr>
        <w:t>Foundation</w:t>
      </w:r>
      <w:proofErr w:type="spellEnd"/>
      <w:r w:rsidRPr="005F2CAF">
        <w:rPr>
          <w:rStyle w:val="normaltextrun"/>
          <w:rFonts w:ascii="Aptos" w:eastAsiaTheme="majorEastAsia" w:hAnsi="Aptos"/>
          <w:sz w:val="32"/>
          <w:szCs w:val="32"/>
        </w:rPr>
        <w:t xml:space="preserve"> unterstützt werden, müssen über das Grant Center abgewickelt</w:t>
      </w:r>
      <w:r w:rsidR="005F2CAF">
        <w:rPr>
          <w:rStyle w:val="normaltextrun"/>
          <w:rFonts w:ascii="Aptos" w:eastAsiaTheme="majorEastAsia" w:hAnsi="Aptos"/>
          <w:sz w:val="32"/>
          <w:szCs w:val="32"/>
        </w:rPr>
        <w:t xml:space="preserve"> werden</w:t>
      </w:r>
      <w:r w:rsidRPr="005F2CAF">
        <w:rPr>
          <w:rStyle w:val="normaltextrun"/>
          <w:rFonts w:ascii="Aptos" w:eastAsiaTheme="majorEastAsia" w:hAnsi="Aptos"/>
          <w:sz w:val="32"/>
          <w:szCs w:val="32"/>
        </w:rPr>
        <w:t>. Die ehrenamtlichen Spezialisten der Cadres sind gern auch schon in der Planungsphase von Projekten behilflich.</w:t>
      </w:r>
      <w:r w:rsidRPr="005F2CAF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62545AAE" w14:textId="77777777" w:rsidR="00F86496" w:rsidRPr="005F2CAF" w:rsidRDefault="00F86496" w:rsidP="00F86496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5F2CAF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1B1B411E" w14:textId="77777777" w:rsidR="00173F89" w:rsidRDefault="00173F89"/>
    <w:sectPr w:rsidR="00173F89" w:rsidSect="00B811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6"/>
    <w:rsid w:val="00173F89"/>
    <w:rsid w:val="00377B10"/>
    <w:rsid w:val="005F2CAF"/>
    <w:rsid w:val="00B81142"/>
    <w:rsid w:val="00E11EAD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F08EA"/>
  <w15:chartTrackingRefBased/>
  <w15:docId w15:val="{880A1734-8137-104D-869D-43B5291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6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6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6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6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6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6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64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64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64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64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64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64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6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4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64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64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64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64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64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649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F86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F86496"/>
  </w:style>
  <w:style w:type="character" w:customStyle="1" w:styleId="eop">
    <w:name w:val="eop"/>
    <w:basedOn w:val="Absatz-Standardschriftart"/>
    <w:rsid w:val="00F8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tary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Meinert</dc:creator>
  <cp:keywords/>
  <dc:description/>
  <cp:lastModifiedBy>Sabine Meinert</cp:lastModifiedBy>
  <cp:revision>2</cp:revision>
  <dcterms:created xsi:type="dcterms:W3CDTF">2025-07-16T14:08:00Z</dcterms:created>
  <dcterms:modified xsi:type="dcterms:W3CDTF">2025-07-16T14:10:00Z</dcterms:modified>
</cp:coreProperties>
</file>